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23" w:rsidRPr="00D97523" w:rsidRDefault="00D97523" w:rsidP="00D97523">
      <w:pPr>
        <w:suppressAutoHyphens w:val="0"/>
        <w:spacing w:line="23" w:lineRule="atLeast"/>
        <w:jc w:val="center"/>
        <w:rPr>
          <w:rFonts w:eastAsia="Times New Roman"/>
          <w:b/>
          <w:kern w:val="0"/>
          <w:sz w:val="28"/>
          <w:szCs w:val="28"/>
        </w:rPr>
      </w:pPr>
      <w:r w:rsidRPr="00D97523">
        <w:rPr>
          <w:b/>
          <w:bCs/>
          <w:sz w:val="28"/>
          <w:szCs w:val="28"/>
        </w:rPr>
        <w:t>DICHIARAZIONE DI PRESA VISIONE</w:t>
      </w:r>
    </w:p>
    <w:p w:rsidR="00D97523" w:rsidRDefault="00D97523" w:rsidP="005B4792">
      <w:pPr>
        <w:suppressAutoHyphens w:val="0"/>
        <w:spacing w:line="23" w:lineRule="atLeast"/>
        <w:jc w:val="both"/>
        <w:rPr>
          <w:rFonts w:eastAsia="Times New Roman"/>
          <w:b/>
          <w:kern w:val="0"/>
        </w:rPr>
      </w:pPr>
    </w:p>
    <w:p w:rsidR="00D97523" w:rsidRDefault="00D97523" w:rsidP="005B4792">
      <w:pPr>
        <w:suppressAutoHyphens w:val="0"/>
        <w:spacing w:line="23" w:lineRule="atLeast"/>
        <w:jc w:val="both"/>
        <w:rPr>
          <w:rFonts w:eastAsia="Times New Roman"/>
          <w:b/>
          <w:kern w:val="0"/>
        </w:rPr>
      </w:pPr>
    </w:p>
    <w:p w:rsidR="00B37F29" w:rsidRPr="00290A16" w:rsidRDefault="005B4792" w:rsidP="005B4792">
      <w:pPr>
        <w:suppressAutoHyphens w:val="0"/>
        <w:spacing w:line="23" w:lineRule="atLeast"/>
        <w:jc w:val="both"/>
        <w:rPr>
          <w:bCs/>
        </w:rPr>
      </w:pPr>
      <w:r>
        <w:rPr>
          <w:rFonts w:eastAsia="Times New Roman"/>
          <w:b/>
          <w:kern w:val="0"/>
        </w:rPr>
        <w:t>P</w:t>
      </w:r>
      <w:r w:rsidRPr="005B4792">
        <w:rPr>
          <w:rFonts w:eastAsia="Times New Roman"/>
          <w:b/>
          <w:kern w:val="0"/>
        </w:rPr>
        <w:t xml:space="preserve">rocedura di gara aperta, con il criterio dell’offerta economicamente più vantaggiosa ed inversione procedimentale per la fornitura, con formula “chiavi in mano”, di una RMN 3,0t e di una TAC non inferiore a 256 strati, presso la UOC </w:t>
      </w:r>
      <w:r>
        <w:rPr>
          <w:rFonts w:eastAsia="Times New Roman"/>
          <w:b/>
          <w:kern w:val="0"/>
        </w:rPr>
        <w:t>D</w:t>
      </w:r>
      <w:r w:rsidRPr="005B4792">
        <w:rPr>
          <w:rFonts w:eastAsia="Times New Roman"/>
          <w:b/>
          <w:kern w:val="0"/>
        </w:rPr>
        <w:t xml:space="preserve">iagnostica per immagini del </w:t>
      </w:r>
      <w:r>
        <w:rPr>
          <w:rFonts w:eastAsia="Times New Roman"/>
          <w:b/>
          <w:kern w:val="0"/>
        </w:rPr>
        <w:t>P.O.</w:t>
      </w:r>
      <w:r w:rsidRPr="005B4792">
        <w:rPr>
          <w:rFonts w:eastAsia="Times New Roman"/>
          <w:b/>
          <w:kern w:val="0"/>
        </w:rPr>
        <w:t xml:space="preserve"> “</w:t>
      </w:r>
      <w:r>
        <w:rPr>
          <w:rFonts w:eastAsia="Times New Roman"/>
          <w:b/>
          <w:kern w:val="0"/>
        </w:rPr>
        <w:t>San Camillo d</w:t>
      </w:r>
      <w:r w:rsidRPr="005B4792">
        <w:rPr>
          <w:rFonts w:eastAsia="Times New Roman"/>
          <w:b/>
          <w:kern w:val="0"/>
        </w:rPr>
        <w:t xml:space="preserve">e Lellis” di </w:t>
      </w:r>
      <w:r>
        <w:rPr>
          <w:rFonts w:eastAsia="Times New Roman"/>
          <w:b/>
          <w:kern w:val="0"/>
        </w:rPr>
        <w:t>R</w:t>
      </w:r>
      <w:r w:rsidRPr="005B4792">
        <w:rPr>
          <w:rFonts w:eastAsia="Times New Roman"/>
          <w:b/>
          <w:kern w:val="0"/>
        </w:rPr>
        <w:t xml:space="preserve">ieti comprensiva di opere edili ed impiantistiche ed il noleggio di </w:t>
      </w:r>
      <w:r w:rsidRPr="005B4792">
        <w:rPr>
          <w:rFonts w:eastAsia="Times New Roman"/>
          <w:b/>
          <w:kern w:val="0"/>
          <w:szCs w:val="22"/>
          <w:lang w:eastAsia="en-US"/>
        </w:rPr>
        <w:t>strutture</w:t>
      </w:r>
      <w:r w:rsidRPr="005B4792">
        <w:rPr>
          <w:rFonts w:eastAsia="Times New Roman"/>
          <w:b/>
          <w:kern w:val="0"/>
        </w:rPr>
        <w:t xml:space="preserve"> mobili per garantire la continuità delle prestazioni</w:t>
      </w:r>
      <w:r>
        <w:rPr>
          <w:rFonts w:eastAsia="Times New Roman"/>
          <w:b/>
          <w:kern w:val="0"/>
        </w:rPr>
        <w:t xml:space="preserve"> - </w:t>
      </w:r>
      <w:r w:rsidR="00B37F29" w:rsidRPr="005B4792">
        <w:rPr>
          <w:b/>
          <w:bCs/>
        </w:rPr>
        <w:t>CUP: I12C23000820001</w:t>
      </w:r>
    </w:p>
    <w:p w:rsidR="0010438F" w:rsidRDefault="0010438F" w:rsidP="00DF1E8F">
      <w:pPr>
        <w:pStyle w:val="CM42"/>
        <w:jc w:val="center"/>
        <w:rPr>
          <w:b/>
          <w:bCs/>
        </w:rPr>
      </w:pPr>
    </w:p>
    <w:p w:rsidR="00DF1E8F" w:rsidRPr="00290A16" w:rsidRDefault="00DF1E8F" w:rsidP="00DF1E8F">
      <w:pPr>
        <w:pStyle w:val="CM42"/>
        <w:jc w:val="center"/>
      </w:pPr>
      <w:r w:rsidRPr="00290A16">
        <w:rPr>
          <w:b/>
          <w:bCs/>
        </w:rPr>
        <w:t>AVVERTENZE</w:t>
      </w:r>
    </w:p>
    <w:p w:rsidR="00DF1E8F" w:rsidRPr="00290A16" w:rsidRDefault="00DF1E8F" w:rsidP="00DF1E8F">
      <w:pPr>
        <w:pStyle w:val="Default"/>
        <w:spacing w:before="200"/>
        <w:jc w:val="both"/>
      </w:pPr>
      <w:r w:rsidRPr="00290A16">
        <w:t xml:space="preserve">- Le dichiarazioni contenute nei modelli </w:t>
      </w:r>
      <w:r w:rsidRPr="00290A16">
        <w:rPr>
          <w:color w:val="auto"/>
        </w:rPr>
        <w:t>di seguito riprodotti</w:t>
      </w:r>
      <w:r w:rsidRPr="00290A16">
        <w:t xml:space="preserve"> sono da considerarsi </w:t>
      </w:r>
      <w:r w:rsidRPr="00290A16">
        <w:rPr>
          <w:b/>
        </w:rPr>
        <w:t>indicative e non esaustive</w:t>
      </w:r>
      <w:r w:rsidRPr="00290A16">
        <w:t xml:space="preserve"> per la partecipazione alla gara</w:t>
      </w:r>
      <w:r w:rsidRPr="00290A16">
        <w:rPr>
          <w:i/>
          <w:iCs/>
        </w:rPr>
        <w:t xml:space="preserve"> de qua</w:t>
      </w:r>
      <w:r w:rsidRPr="00290A16">
        <w:t>: il concorrente è dunque tenuto a verificare e ad adattare i modelli a tutte quelle che sono le dichiarazioni richieste dal Bando e dal Disciplinare di gara.</w:t>
      </w:r>
    </w:p>
    <w:p w:rsidR="00DF1E8F" w:rsidRPr="00290A16" w:rsidRDefault="00DF1E8F" w:rsidP="00D97523">
      <w:pPr>
        <w:pStyle w:val="Default"/>
        <w:spacing w:before="200"/>
        <w:jc w:val="both"/>
      </w:pPr>
      <w:r w:rsidRPr="00290A16">
        <w:rPr>
          <w:rFonts w:eastAsia="Arial"/>
          <w:bCs/>
        </w:rPr>
        <w:t xml:space="preserve"> </w:t>
      </w:r>
      <w:r w:rsidRPr="00290A16">
        <w:t>-</w:t>
      </w:r>
      <w:r w:rsidR="00D97523">
        <w:t xml:space="preserve"> </w:t>
      </w:r>
      <w:r w:rsidRPr="00290A16">
        <w:t>I</w:t>
      </w:r>
      <w:r w:rsidRPr="00290A16">
        <w:rPr>
          <w:bCs/>
        </w:rPr>
        <w:t>l dichiarante deve avere cura di verificare attentamente la rispondenza delle dichiarazioni</w:t>
      </w:r>
      <w:r w:rsidRPr="00290A16">
        <w:t xml:space="preserve">, rese attraverso il modello, </w:t>
      </w:r>
      <w:r w:rsidRPr="00290A16">
        <w:rPr>
          <w:bCs/>
        </w:rPr>
        <w:t xml:space="preserve">alla propria situazione. </w:t>
      </w:r>
      <w:r w:rsidRPr="00290A16">
        <w:rPr>
          <w:b/>
        </w:rPr>
        <w:t>Ove questa rispondenza non ci fosse, il concorrente avrà cura di introdurre le integrazioni e/o precisazioni e/o quant'altro necessario al fine di adempiere a tutte le prescrizioni del bando, del disciplinare di gara, della normativa di settore.</w:t>
      </w:r>
    </w:p>
    <w:p w:rsidR="00DF1E8F" w:rsidRPr="00290A16" w:rsidRDefault="00DF1E8F" w:rsidP="00DF1E8F">
      <w:pPr>
        <w:pStyle w:val="CM42"/>
        <w:spacing w:line="203" w:lineRule="atLeast"/>
        <w:jc w:val="both"/>
      </w:pPr>
      <w:r w:rsidRPr="00290A16">
        <w:t>-Si ricorda che, nel caso di falsità in atti e dichiarazioni mendaci, verranno applicate, ai sensi dell'articolo 76 del D.P.R. 28 dicembre 2000, n. 445, le sanzioni previste dal codice penale e dalle leggi speciali in materia e ne verrà data comunicazione all’ANAC.</w:t>
      </w:r>
    </w:p>
    <w:p w:rsidR="00DF1E8F" w:rsidRPr="00290A16" w:rsidRDefault="00DF1E8F" w:rsidP="00DF1E8F">
      <w:pPr>
        <w:pStyle w:val="CM42"/>
        <w:spacing w:line="203" w:lineRule="atLeast"/>
        <w:jc w:val="both"/>
      </w:pPr>
      <w:r w:rsidRPr="00290A16">
        <w:t>-</w:t>
      </w:r>
      <w:r w:rsidR="00D97523">
        <w:t xml:space="preserve"> </w:t>
      </w:r>
      <w:bookmarkStart w:id="0" w:name="_GoBack"/>
      <w:bookmarkEnd w:id="0"/>
      <w:r w:rsidRPr="00290A16">
        <w:t>Ai sensi del combinato disposto di cui agli articoli 21 e 38, comma 3, del DPR n. 445/2000, alla dichiarazione deve essere allegata copia fotostatica non autenticata di valido documento di identità del dichiarante.</w:t>
      </w:r>
    </w:p>
    <w:p w:rsidR="00D97523" w:rsidRDefault="00D97523">
      <w:pPr>
        <w:suppressAutoHyphens w:val="0"/>
      </w:pPr>
      <w:r>
        <w:br w:type="page"/>
      </w:r>
    </w:p>
    <w:p w:rsidR="00CA0187" w:rsidRPr="00290A16" w:rsidRDefault="00CA0187" w:rsidP="009C5CC3">
      <w:pPr>
        <w:pStyle w:val="Corpotesto"/>
        <w:ind w:left="0"/>
        <w:rPr>
          <w:rFonts w:ascii="Times New Roman" w:hAnsi="Times New Roman"/>
          <w:u w:val="none"/>
        </w:rPr>
      </w:pPr>
    </w:p>
    <w:p w:rsidR="009453B2" w:rsidRPr="00290A16" w:rsidRDefault="009453B2" w:rsidP="009453B2">
      <w:pPr>
        <w:pStyle w:val="Corpotesto"/>
        <w:spacing w:after="120"/>
        <w:ind w:left="113"/>
        <w:jc w:val="both"/>
        <w:rPr>
          <w:rFonts w:ascii="Times New Roman" w:hAnsi="Times New Roman"/>
          <w:u w:val="none"/>
        </w:rPr>
      </w:pPr>
      <w:r w:rsidRPr="00290A16">
        <w:rPr>
          <w:rFonts w:ascii="Times New Roman" w:hAnsi="Times New Roman"/>
          <w:u w:val="none"/>
        </w:rPr>
        <w:t>Il sottoscritto _________________________ Cod. Fisc. ______ nato a __________ il __________ e residente a _________ alla via _______________ , in qualità di ________________ ovvero ___________</w:t>
      </w:r>
      <w:r w:rsidRPr="00290A16">
        <w:rPr>
          <w:rFonts w:ascii="Times New Roman" w:hAnsi="Times New Roman"/>
          <w:i/>
          <w:iCs/>
          <w:u w:val="none"/>
        </w:rPr>
        <w:t xml:space="preserve"> </w:t>
      </w:r>
      <w:r w:rsidRPr="00290A16">
        <w:rPr>
          <w:rFonts w:ascii="Times New Roman" w:hAnsi="Times New Roman"/>
          <w:u w:val="none"/>
        </w:rPr>
        <w:t>giusta</w:t>
      </w:r>
      <w:r w:rsidRPr="00290A16">
        <w:rPr>
          <w:rFonts w:ascii="Times New Roman" w:hAnsi="Times New Roman"/>
          <w:i/>
          <w:iCs/>
          <w:u w:val="none"/>
        </w:rPr>
        <w:t xml:space="preserve"> </w:t>
      </w:r>
      <w:r w:rsidRPr="00290A16">
        <w:rPr>
          <w:rFonts w:ascii="Times New Roman" w:hAnsi="Times New Roman"/>
          <w:u w:val="none"/>
        </w:rPr>
        <w:t>____________ (che si allega) dell'operatore economico _________________ corrente in ________________ alla via ______________  P. IVA ________________, n. di telefono ______________ , n. di fax _______________, indirizzo e-mail _______________, indirizzo PEC _________________, sotto la propria responsabilità:</w:t>
      </w:r>
    </w:p>
    <w:p w:rsidR="009453B2" w:rsidRPr="00290A16" w:rsidRDefault="009453B2" w:rsidP="009453B2">
      <w:pPr>
        <w:pStyle w:val="Corpotesto"/>
        <w:spacing w:after="120"/>
        <w:ind w:left="113"/>
        <w:jc w:val="both"/>
        <w:rPr>
          <w:rFonts w:ascii="Times New Roman" w:hAnsi="Times New Roman"/>
          <w:u w:val="none"/>
        </w:rPr>
      </w:pPr>
      <w:r w:rsidRPr="00290A16">
        <w:rPr>
          <w:rFonts w:ascii="Times New Roman" w:hAnsi="Times New Roman"/>
          <w:u w:val="none"/>
        </w:rPr>
        <w:t>- consapevole ai sensi e per gli effetti dell’art.76 del D.P.R. 445/2000 della responsabilità e delle conseguenze civili e penali previste in caso di rilascio di dichiarazioni mendaci e/o formazione di atti falsi e/o uso degli stessi;</w:t>
      </w:r>
    </w:p>
    <w:p w:rsidR="009453B2" w:rsidRPr="00290A16" w:rsidRDefault="009453B2" w:rsidP="009453B2">
      <w:pPr>
        <w:pStyle w:val="Corpotesto"/>
        <w:spacing w:after="120"/>
        <w:ind w:left="113"/>
        <w:jc w:val="both"/>
        <w:rPr>
          <w:rFonts w:ascii="Times New Roman" w:hAnsi="Times New Roman"/>
          <w:u w:val="none"/>
        </w:rPr>
      </w:pPr>
      <w:r w:rsidRPr="00290A16">
        <w:rPr>
          <w:rFonts w:ascii="Times New Roman" w:hAnsi="Times New Roman"/>
          <w:u w:val="none"/>
        </w:rPr>
        <w:t>- consapevole che, qualora fosse accertata ai sensi e per gli effetti dell’art.71 e 75 del D.P.R. 445/2000, la non veridicità del contenuto della presente dichiarazione, l’impresa da lui rappresentata verrà esclusa dalla procedura per la quale è rilasciata, o, se risultata aggiudicataria, decadrà dall’aggiudicazione medesima;</w:t>
      </w:r>
    </w:p>
    <w:p w:rsidR="000A107D" w:rsidRDefault="00D97523" w:rsidP="00D97523">
      <w:pPr>
        <w:pStyle w:val="Corpotesto"/>
        <w:jc w:val="both"/>
        <w:rPr>
          <w:rFonts w:ascii="Times New Roman" w:hAnsi="Times New Roman"/>
          <w:b/>
          <w:bCs/>
          <w:u w:val="none"/>
        </w:rPr>
      </w:pPr>
      <w:r>
        <w:rPr>
          <w:rFonts w:ascii="Times New Roman" w:hAnsi="Times New Roman"/>
          <w:u w:val="none"/>
        </w:rPr>
        <w:t xml:space="preserve">- </w:t>
      </w:r>
      <w:r w:rsidR="009453B2" w:rsidRPr="00290A16">
        <w:rPr>
          <w:rFonts w:ascii="Times New Roman" w:hAnsi="Times New Roman"/>
          <w:u w:val="none"/>
        </w:rPr>
        <w:t xml:space="preserve">ai fini della presentazione dell’offerta per la gara d’appalto avente ad oggetto: </w:t>
      </w:r>
      <w:r w:rsidRPr="00D97523">
        <w:rPr>
          <w:rFonts w:ascii="Times New Roman" w:hAnsi="Times New Roman"/>
          <w:bCs/>
          <w:i/>
          <w:u w:val="none"/>
        </w:rPr>
        <w:t>Procedura di gara aperta, con il criterio dell’offerta economicamente più vantaggiosa ed inversione procedimentale per la fornitura, con formula “chiavi in mano”, di una RMN 3,0t e di una TAC non inferiore a 256 strati, presso la UOC Diagnostica per immagini del P.O. “San Camillo de Lellis” di Rieti comprensiva di opere edili ed impiantistiche ed il noleggio di strutture mobili per garantire la continuità delle prestazioni - CUP: I12C23000820001</w:t>
      </w:r>
    </w:p>
    <w:p w:rsidR="0010438F" w:rsidRDefault="0010438F" w:rsidP="000A107D">
      <w:pPr>
        <w:pStyle w:val="Corpotesto"/>
        <w:spacing w:after="120"/>
        <w:ind w:left="113"/>
        <w:jc w:val="both"/>
        <w:rPr>
          <w:rFonts w:ascii="Times New Roman" w:hAnsi="Times New Roman"/>
          <w:b/>
          <w:bCs/>
          <w:u w:val="none"/>
        </w:rPr>
      </w:pPr>
    </w:p>
    <w:p w:rsidR="00CA0187" w:rsidRPr="00290A16" w:rsidRDefault="009453B2" w:rsidP="000A107D">
      <w:pPr>
        <w:pStyle w:val="Corpotesto"/>
        <w:spacing w:after="120"/>
        <w:ind w:left="113"/>
        <w:jc w:val="center"/>
        <w:rPr>
          <w:rFonts w:ascii="Times New Roman" w:hAnsi="Times New Roman"/>
          <w:u w:val="none"/>
        </w:rPr>
      </w:pPr>
      <w:r w:rsidRPr="00290A16">
        <w:rPr>
          <w:rFonts w:ascii="Times New Roman" w:hAnsi="Times New Roman"/>
          <w:b/>
          <w:bCs/>
          <w:u w:val="none"/>
        </w:rPr>
        <w:lastRenderedPageBreak/>
        <w:t>DICHIARA</w:t>
      </w:r>
    </w:p>
    <w:p w:rsidR="005B4792" w:rsidRDefault="009453B2" w:rsidP="005B4792">
      <w:pPr>
        <w:pStyle w:val="Corpotesto"/>
        <w:numPr>
          <w:ilvl w:val="0"/>
          <w:numId w:val="2"/>
        </w:numPr>
        <w:tabs>
          <w:tab w:val="left" w:pos="6225"/>
        </w:tabs>
        <w:spacing w:before="137"/>
        <w:ind w:right="165"/>
        <w:jc w:val="both"/>
        <w:rPr>
          <w:rFonts w:ascii="Times New Roman" w:hAnsi="Times New Roman"/>
          <w:u w:val="none"/>
        </w:rPr>
      </w:pPr>
      <w:r w:rsidRPr="00290A16">
        <w:rPr>
          <w:rFonts w:ascii="Times New Roman" w:hAnsi="Times New Roman"/>
          <w:u w:val="none"/>
        </w:rPr>
        <w:t>l’avvenuta</w:t>
      </w:r>
      <w:r w:rsidR="00CA0187" w:rsidRPr="00290A16">
        <w:rPr>
          <w:rFonts w:ascii="Times New Roman" w:hAnsi="Times New Roman"/>
          <w:u w:val="none"/>
        </w:rPr>
        <w:t xml:space="preserve"> presa visione </w:t>
      </w:r>
      <w:r w:rsidR="00496ABC" w:rsidRPr="00290A16">
        <w:rPr>
          <w:rFonts w:ascii="Times New Roman" w:hAnsi="Times New Roman"/>
          <w:u w:val="none"/>
        </w:rPr>
        <w:t xml:space="preserve">dello stato dei luoghi, delle aree d’intervento e </w:t>
      </w:r>
      <w:r w:rsidR="00CA0187" w:rsidRPr="00290A16">
        <w:rPr>
          <w:rFonts w:ascii="Times New Roman" w:hAnsi="Times New Roman"/>
          <w:u w:val="none"/>
        </w:rPr>
        <w:t>degli atti di gara ai fini della formulazione dell’offerta</w:t>
      </w:r>
      <w:r w:rsidR="005B4792">
        <w:rPr>
          <w:rFonts w:ascii="Times New Roman" w:hAnsi="Times New Roman"/>
          <w:u w:val="none"/>
        </w:rPr>
        <w:t>;</w:t>
      </w:r>
    </w:p>
    <w:p w:rsidR="00CA0187" w:rsidRPr="005B4792" w:rsidRDefault="005B4792" w:rsidP="005B4792">
      <w:pPr>
        <w:pStyle w:val="Corpotesto"/>
        <w:tabs>
          <w:tab w:val="left" w:pos="6225"/>
        </w:tabs>
        <w:spacing w:before="137"/>
        <w:ind w:left="720" w:right="165"/>
        <w:jc w:val="both"/>
        <w:rPr>
          <w:rFonts w:ascii="Times New Roman" w:hAnsi="Times New Roman"/>
          <w:b/>
          <w:u w:val="none"/>
        </w:rPr>
      </w:pPr>
      <w:r w:rsidRPr="005B4792">
        <w:rPr>
          <w:rFonts w:ascii="Times New Roman" w:hAnsi="Times New Roman"/>
          <w:b/>
          <w:i/>
          <w:u w:val="none"/>
        </w:rPr>
        <w:t>ovvero nel caso di mancata effettuazione del sopralluogo</w:t>
      </w:r>
    </w:p>
    <w:p w:rsidR="005B4792" w:rsidRDefault="005B4792" w:rsidP="005B4792">
      <w:pPr>
        <w:pStyle w:val="Corpotesto"/>
        <w:tabs>
          <w:tab w:val="left" w:pos="6225"/>
        </w:tabs>
        <w:spacing w:before="137"/>
        <w:ind w:left="720" w:right="165"/>
        <w:jc w:val="both"/>
        <w:rPr>
          <w:rFonts w:ascii="Times New Roman" w:hAnsi="Times New Roman"/>
          <w:u w:val="none"/>
        </w:rPr>
      </w:pPr>
      <w:r>
        <w:rPr>
          <w:rFonts w:ascii="Times New Roman" w:hAnsi="Times New Roman"/>
          <w:u w:val="none"/>
        </w:rPr>
        <w:t xml:space="preserve">di ben conoscere </w:t>
      </w:r>
      <w:r w:rsidRPr="005B4792">
        <w:rPr>
          <w:rFonts w:ascii="Times New Roman" w:hAnsi="Times New Roman"/>
          <w:u w:val="none"/>
        </w:rPr>
        <w:t>lo stato dei luoghi, le aree d’intervento e gli atti di gara ai fini della formulazione dell’offerta;</w:t>
      </w:r>
    </w:p>
    <w:p w:rsidR="001A2B95" w:rsidRPr="00290A16" w:rsidRDefault="00CA0187" w:rsidP="005B4792">
      <w:pPr>
        <w:pStyle w:val="Corpotesto"/>
        <w:numPr>
          <w:ilvl w:val="0"/>
          <w:numId w:val="2"/>
        </w:numPr>
        <w:tabs>
          <w:tab w:val="left" w:pos="6225"/>
        </w:tabs>
        <w:spacing w:before="137"/>
        <w:ind w:right="165"/>
        <w:jc w:val="both"/>
        <w:rPr>
          <w:rFonts w:ascii="Times New Roman" w:hAnsi="Times New Roman"/>
          <w:u w:val="none"/>
        </w:rPr>
      </w:pPr>
      <w:r w:rsidRPr="00290A16">
        <w:rPr>
          <w:rFonts w:ascii="Times New Roman" w:hAnsi="Times New Roman"/>
          <w:u w:val="none"/>
        </w:rPr>
        <w:t>ai fini della formulazione dell’offerta</w:t>
      </w:r>
      <w:r w:rsidR="00A3164E" w:rsidRPr="00290A16">
        <w:rPr>
          <w:rFonts w:ascii="Times New Roman" w:hAnsi="Times New Roman"/>
          <w:u w:val="none"/>
        </w:rPr>
        <w:t xml:space="preserve">, </w:t>
      </w:r>
      <w:r w:rsidRPr="00290A16">
        <w:rPr>
          <w:rFonts w:ascii="Times New Roman" w:hAnsi="Times New Roman"/>
          <w:u w:val="none"/>
        </w:rPr>
        <w:t>di aver tenuto conto delle condizioni locali e di tutte le circostanze gen</w:t>
      </w:r>
      <w:r w:rsidR="006D6F9E" w:rsidRPr="00290A16">
        <w:rPr>
          <w:rFonts w:ascii="Times New Roman" w:hAnsi="Times New Roman"/>
          <w:u w:val="none"/>
        </w:rPr>
        <w:t>e</w:t>
      </w:r>
      <w:r w:rsidRPr="00290A16">
        <w:rPr>
          <w:rFonts w:ascii="Times New Roman" w:hAnsi="Times New Roman"/>
          <w:u w:val="none"/>
        </w:rPr>
        <w:t>r</w:t>
      </w:r>
      <w:r w:rsidR="006D6F9E" w:rsidRPr="00290A16">
        <w:rPr>
          <w:rFonts w:ascii="Times New Roman" w:hAnsi="Times New Roman"/>
          <w:u w:val="none"/>
        </w:rPr>
        <w:t>a</w:t>
      </w:r>
      <w:r w:rsidRPr="00290A16">
        <w:rPr>
          <w:rFonts w:ascii="Times New Roman" w:hAnsi="Times New Roman"/>
          <w:u w:val="none"/>
        </w:rPr>
        <w:t>li e particolari suscettibili di influenzare la determinazione dell’offerta</w:t>
      </w:r>
      <w:r w:rsidR="001A2B95" w:rsidRPr="00290A16">
        <w:rPr>
          <w:rFonts w:ascii="Times New Roman" w:hAnsi="Times New Roman"/>
          <w:u w:val="none"/>
        </w:rPr>
        <w:t xml:space="preserve"> e</w:t>
      </w:r>
      <w:r w:rsidR="00A3164E" w:rsidRPr="00290A16">
        <w:rPr>
          <w:rFonts w:ascii="Times New Roman" w:hAnsi="Times New Roman"/>
          <w:u w:val="none"/>
        </w:rPr>
        <w:t xml:space="preserve"> le </w:t>
      </w:r>
      <w:r w:rsidRPr="00290A16">
        <w:rPr>
          <w:rFonts w:ascii="Times New Roman" w:hAnsi="Times New Roman"/>
          <w:u w:val="none"/>
        </w:rPr>
        <w:t>condizioni contrattuali e</w:t>
      </w:r>
      <w:r w:rsidR="00A3164E" w:rsidRPr="00290A16">
        <w:rPr>
          <w:rFonts w:ascii="Times New Roman" w:hAnsi="Times New Roman"/>
          <w:u w:val="none"/>
        </w:rPr>
        <w:t xml:space="preserve"> di </w:t>
      </w:r>
      <w:r w:rsidRPr="00290A16">
        <w:rPr>
          <w:rFonts w:ascii="Times New Roman" w:hAnsi="Times New Roman"/>
          <w:u w:val="none"/>
        </w:rPr>
        <w:t>esecuzione del</w:t>
      </w:r>
      <w:r w:rsidR="00A3164E" w:rsidRPr="00290A16">
        <w:rPr>
          <w:rFonts w:ascii="Times New Roman" w:hAnsi="Times New Roman"/>
          <w:u w:val="none"/>
        </w:rPr>
        <w:t>l’appalto</w:t>
      </w:r>
      <w:r w:rsidR="001A2B95" w:rsidRPr="00290A16">
        <w:rPr>
          <w:rFonts w:ascii="Times New Roman" w:hAnsi="Times New Roman"/>
          <w:u w:val="none"/>
        </w:rPr>
        <w:t>;</w:t>
      </w:r>
    </w:p>
    <w:p w:rsidR="005B4792" w:rsidRPr="005B4792" w:rsidRDefault="001A2B95" w:rsidP="005B4792">
      <w:pPr>
        <w:pStyle w:val="Corpotesto"/>
        <w:numPr>
          <w:ilvl w:val="0"/>
          <w:numId w:val="2"/>
        </w:numPr>
        <w:tabs>
          <w:tab w:val="left" w:pos="6225"/>
        </w:tabs>
        <w:spacing w:before="137"/>
        <w:ind w:right="165"/>
        <w:jc w:val="both"/>
        <w:rPr>
          <w:rFonts w:ascii="Times New Roman" w:hAnsi="Times New Roman"/>
          <w:u w:val="none"/>
        </w:rPr>
      </w:pPr>
      <w:r w:rsidRPr="00290A16">
        <w:rPr>
          <w:rFonts w:ascii="Times New Roman" w:hAnsi="Times New Roman"/>
          <w:u w:val="none"/>
        </w:rPr>
        <w:t>sulla base di quanto constatato e dall'esame della su indicata documentazione,</w:t>
      </w:r>
      <w:r w:rsidR="00F11EEC" w:rsidRPr="00290A16">
        <w:rPr>
          <w:rFonts w:ascii="Times New Roman" w:hAnsi="Times New Roman"/>
          <w:u w:val="none"/>
        </w:rPr>
        <w:t xml:space="preserve"> </w:t>
      </w:r>
      <w:r w:rsidRPr="00290A16">
        <w:rPr>
          <w:rFonts w:ascii="Times New Roman" w:hAnsi="Times New Roman"/>
          <w:u w:val="none"/>
        </w:rPr>
        <w:t xml:space="preserve">presa conoscenza di tutte le circostanze generali e particolari che possono influire sull'esecuzione dell'appalto, </w:t>
      </w:r>
      <w:r w:rsidR="00F11EEC" w:rsidRPr="00290A16">
        <w:rPr>
          <w:rFonts w:ascii="Times New Roman" w:hAnsi="Times New Roman"/>
          <w:u w:val="none"/>
        </w:rPr>
        <w:t xml:space="preserve">di </w:t>
      </w:r>
      <w:r w:rsidRPr="00290A16">
        <w:rPr>
          <w:rFonts w:ascii="Times New Roman" w:hAnsi="Times New Roman"/>
          <w:u w:val="none"/>
        </w:rPr>
        <w:t>rit</w:t>
      </w:r>
      <w:r w:rsidR="00F11EEC" w:rsidRPr="00290A16">
        <w:rPr>
          <w:rFonts w:ascii="Times New Roman" w:hAnsi="Times New Roman"/>
          <w:u w:val="none"/>
        </w:rPr>
        <w:t xml:space="preserve">enere </w:t>
      </w:r>
      <w:r w:rsidRPr="00290A16">
        <w:rPr>
          <w:rFonts w:ascii="Times New Roman" w:hAnsi="Times New Roman"/>
          <w:u w:val="none"/>
        </w:rPr>
        <w:t>le stesse tali da consentire la presentazione dell'offerta e rinuncia ad ogni e qualsiasi pretesa futura eventualmente attribuibile a carente conoscenza dello stato dei luogh</w:t>
      </w:r>
      <w:r w:rsidR="00F1501F" w:rsidRPr="00290A16">
        <w:rPr>
          <w:rFonts w:ascii="Times New Roman" w:hAnsi="Times New Roman"/>
          <w:u w:val="none"/>
        </w:rPr>
        <w:t>i, delle aree d’</w:t>
      </w:r>
      <w:r w:rsidR="005B4792">
        <w:rPr>
          <w:rFonts w:ascii="Times New Roman" w:hAnsi="Times New Roman"/>
          <w:u w:val="none"/>
        </w:rPr>
        <w:t>intervento e degli atti di gara;</w:t>
      </w:r>
    </w:p>
    <w:p w:rsidR="00CA0187" w:rsidRPr="00290A16" w:rsidRDefault="00CA0187" w:rsidP="00CA0187">
      <w:pPr>
        <w:tabs>
          <w:tab w:val="left" w:pos="5471"/>
        </w:tabs>
        <w:spacing w:before="69" w:line="276" w:lineRule="exact"/>
        <w:ind w:left="1528" w:right="165"/>
        <w:jc w:val="both"/>
        <w:rPr>
          <w:rFonts w:eastAsia="Arial"/>
          <w:spacing w:val="-1"/>
        </w:rPr>
      </w:pPr>
    </w:p>
    <w:p w:rsidR="005B4792" w:rsidRDefault="005B4792" w:rsidP="009453B2">
      <w:pPr>
        <w:pStyle w:val="Default"/>
        <w:spacing w:line="360" w:lineRule="auto"/>
        <w:jc w:val="both"/>
        <w:rPr>
          <w:b/>
          <w:bCs/>
        </w:rPr>
      </w:pPr>
    </w:p>
    <w:p w:rsidR="009453B2" w:rsidRPr="00290A16" w:rsidRDefault="009453B2" w:rsidP="009453B2">
      <w:pPr>
        <w:pStyle w:val="Default"/>
        <w:spacing w:line="360" w:lineRule="auto"/>
        <w:jc w:val="both"/>
        <w:rPr>
          <w:b/>
          <w:bCs/>
        </w:rPr>
      </w:pPr>
      <w:r w:rsidRPr="00290A16">
        <w:rPr>
          <w:b/>
          <w:bCs/>
        </w:rPr>
        <w:t xml:space="preserve">Luogo e Data _________________ </w:t>
      </w:r>
      <w:r w:rsidRPr="00290A16">
        <w:rPr>
          <w:b/>
          <w:bCs/>
        </w:rPr>
        <w:tab/>
      </w:r>
      <w:r w:rsidRPr="00290A16">
        <w:rPr>
          <w:b/>
          <w:bCs/>
        </w:rPr>
        <w:tab/>
      </w:r>
      <w:r w:rsidRPr="00290A16">
        <w:rPr>
          <w:b/>
          <w:bCs/>
        </w:rPr>
        <w:tab/>
      </w:r>
      <w:r w:rsidRPr="00290A16">
        <w:rPr>
          <w:b/>
          <w:bCs/>
        </w:rPr>
        <w:tab/>
      </w:r>
      <w:r w:rsidRPr="00290A16">
        <w:rPr>
          <w:b/>
          <w:bCs/>
        </w:rPr>
        <w:tab/>
      </w:r>
      <w:r w:rsidRPr="00290A16">
        <w:rPr>
          <w:b/>
          <w:bCs/>
        </w:rPr>
        <w:tab/>
      </w:r>
      <w:r w:rsidRPr="00290A16">
        <w:rPr>
          <w:b/>
          <w:bCs/>
        </w:rPr>
        <w:tab/>
      </w:r>
      <w:r w:rsidRPr="00290A16">
        <w:rPr>
          <w:b/>
          <w:bCs/>
        </w:rPr>
        <w:tab/>
      </w:r>
      <w:r w:rsidRPr="00290A16">
        <w:rPr>
          <w:b/>
          <w:bCs/>
        </w:rPr>
        <w:tab/>
      </w:r>
    </w:p>
    <w:p w:rsidR="009453B2" w:rsidRPr="00290A16" w:rsidRDefault="009453B2" w:rsidP="009453B2">
      <w:pPr>
        <w:pStyle w:val="Default"/>
        <w:spacing w:line="360" w:lineRule="auto"/>
        <w:jc w:val="both"/>
        <w:rPr>
          <w:b/>
          <w:bCs/>
          <w:i/>
          <w:iCs/>
        </w:rPr>
      </w:pPr>
      <w:r w:rsidRPr="00290A16">
        <w:tab/>
      </w:r>
      <w:r w:rsidRPr="00290A16">
        <w:tab/>
      </w:r>
      <w:r w:rsidRPr="00290A16">
        <w:tab/>
      </w:r>
      <w:r w:rsidRPr="00290A16">
        <w:tab/>
      </w:r>
      <w:r w:rsidRPr="00290A16">
        <w:tab/>
      </w:r>
      <w:r w:rsidRPr="00290A16">
        <w:tab/>
      </w:r>
      <w:r w:rsidRPr="00290A16">
        <w:tab/>
      </w:r>
      <w:r w:rsidRPr="00290A16">
        <w:tab/>
      </w:r>
      <w:r w:rsidRPr="00290A16">
        <w:tab/>
      </w:r>
      <w:r w:rsidRPr="00290A16">
        <w:rPr>
          <w:b/>
          <w:bCs/>
        </w:rPr>
        <w:t xml:space="preserve"> FIRMA </w:t>
      </w:r>
      <w:r w:rsidRPr="00290A16">
        <w:rPr>
          <w:b/>
          <w:bCs/>
          <w:i/>
          <w:iCs/>
        </w:rPr>
        <w:t>(DIGITALE)</w:t>
      </w:r>
    </w:p>
    <w:p w:rsidR="009453B2" w:rsidRPr="00290A16" w:rsidRDefault="009453B2" w:rsidP="009453B2">
      <w:pPr>
        <w:pStyle w:val="Default"/>
        <w:spacing w:line="360" w:lineRule="auto"/>
        <w:jc w:val="both"/>
      </w:pPr>
      <w:r w:rsidRPr="00290A16">
        <w:tab/>
      </w:r>
      <w:r w:rsidRPr="00290A16">
        <w:tab/>
      </w:r>
      <w:r w:rsidRPr="00290A16">
        <w:tab/>
      </w:r>
      <w:r w:rsidRPr="00290A16">
        <w:tab/>
      </w:r>
      <w:r w:rsidRPr="00290A16">
        <w:tab/>
      </w:r>
      <w:r w:rsidRPr="00290A16">
        <w:tab/>
      </w:r>
      <w:r w:rsidRPr="00290A16">
        <w:tab/>
      </w:r>
      <w:r w:rsidRPr="00290A16">
        <w:tab/>
      </w:r>
      <w:r w:rsidRPr="00290A16">
        <w:tab/>
      </w:r>
      <w:r w:rsidR="001730B8" w:rsidRPr="00290A16">
        <w:t xml:space="preserve">    </w:t>
      </w:r>
      <w:r w:rsidRPr="00290A16">
        <w:t>il Dichiarante</w:t>
      </w:r>
    </w:p>
    <w:p w:rsidR="009453B2" w:rsidRPr="00290A16" w:rsidRDefault="009453B2" w:rsidP="009453B2">
      <w:pPr>
        <w:pStyle w:val="Default"/>
        <w:spacing w:line="360" w:lineRule="auto"/>
        <w:jc w:val="both"/>
      </w:pPr>
      <w:r w:rsidRPr="00290A16">
        <w:tab/>
      </w:r>
      <w:r w:rsidRPr="00290A16">
        <w:tab/>
      </w:r>
      <w:r w:rsidRPr="00290A16">
        <w:tab/>
      </w:r>
      <w:r w:rsidRPr="00290A16">
        <w:tab/>
      </w:r>
      <w:r w:rsidRPr="00290A16">
        <w:tab/>
      </w:r>
      <w:r w:rsidRPr="00290A16">
        <w:tab/>
      </w:r>
      <w:r w:rsidRPr="00290A16">
        <w:tab/>
      </w:r>
      <w:r w:rsidRPr="00290A16">
        <w:tab/>
        <w:t>____________________________</w:t>
      </w:r>
    </w:p>
    <w:p w:rsidR="00D97523" w:rsidRDefault="00D97523">
      <w:pPr>
        <w:suppressAutoHyphens w:val="0"/>
        <w:rPr>
          <w:b/>
          <w:i/>
          <w:iCs/>
          <w:color w:val="FF0000"/>
        </w:rPr>
      </w:pPr>
      <w:r>
        <w:rPr>
          <w:b/>
          <w:i/>
          <w:iCs/>
          <w:color w:val="FF0000"/>
        </w:rPr>
        <w:br w:type="page"/>
      </w:r>
    </w:p>
    <w:p w:rsidR="009453B2" w:rsidRPr="00290A16" w:rsidRDefault="009453B2" w:rsidP="009453B2">
      <w:pPr>
        <w:spacing w:after="120"/>
        <w:jc w:val="both"/>
        <w:rPr>
          <w:b/>
          <w:i/>
          <w:iCs/>
          <w:color w:val="FF0000"/>
        </w:rPr>
      </w:pPr>
    </w:p>
    <w:tbl>
      <w:tblPr>
        <w:tblStyle w:val="Grigliatabella"/>
        <w:tblW w:w="0" w:type="auto"/>
        <w:shd w:val="clear" w:color="auto" w:fill="FFFFFF" w:themeFill="background1"/>
        <w:tblLook w:val="04A0" w:firstRow="1" w:lastRow="0" w:firstColumn="1" w:lastColumn="0" w:noHBand="0" w:noVBand="1"/>
      </w:tblPr>
      <w:tblGrid>
        <w:gridCol w:w="9910"/>
      </w:tblGrid>
      <w:tr w:rsidR="001730B8" w:rsidRPr="00290A16" w:rsidTr="00D97523">
        <w:tc>
          <w:tcPr>
            <w:tcW w:w="9910" w:type="dxa"/>
            <w:shd w:val="clear" w:color="auto" w:fill="FFFFFF" w:themeFill="background1"/>
          </w:tcPr>
          <w:p w:rsidR="001730B8" w:rsidRPr="00D97523" w:rsidRDefault="001730B8" w:rsidP="001730B8">
            <w:pPr>
              <w:spacing w:after="120"/>
              <w:jc w:val="both"/>
              <w:rPr>
                <w:b/>
                <w:color w:val="FF0000"/>
              </w:rPr>
            </w:pPr>
            <w:r w:rsidRPr="00D97523">
              <w:rPr>
                <w:b/>
                <w:i/>
                <w:iCs/>
                <w:color w:val="FF0000"/>
              </w:rPr>
              <w:t>N.B: Modalità di compilazione</w:t>
            </w:r>
          </w:p>
          <w:p w:rsidR="001730B8" w:rsidRPr="00D97523" w:rsidRDefault="001730B8" w:rsidP="001730B8">
            <w:pPr>
              <w:spacing w:after="120"/>
              <w:jc w:val="both"/>
            </w:pPr>
            <w:r w:rsidRPr="00D97523">
              <w:rPr>
                <w:b/>
              </w:rPr>
              <w:t>La dichiarazione è</w:t>
            </w:r>
            <w:r w:rsidR="00426BBA" w:rsidRPr="00D97523">
              <w:rPr>
                <w:b/>
              </w:rPr>
              <w:t xml:space="preserve"> </w:t>
            </w:r>
            <w:r w:rsidR="00426BBA" w:rsidRPr="00D97523">
              <w:rPr>
                <w:b/>
                <w:u w:val="single"/>
              </w:rPr>
              <w:t>resa</w:t>
            </w:r>
            <w:r w:rsidR="00426BBA" w:rsidRPr="00D97523">
              <w:rPr>
                <w:b/>
              </w:rPr>
              <w:t xml:space="preserve"> e</w:t>
            </w:r>
            <w:r w:rsidRPr="00D97523">
              <w:rPr>
                <w:b/>
              </w:rPr>
              <w:t xml:space="preserve"> </w:t>
            </w:r>
            <w:r w:rsidRPr="00D97523">
              <w:rPr>
                <w:b/>
                <w:u w:val="single"/>
              </w:rPr>
              <w:t>sottoscritta</w:t>
            </w:r>
            <w:r w:rsidRPr="00D97523">
              <w:rPr>
                <w:b/>
              </w:rPr>
              <w:t>:</w:t>
            </w:r>
          </w:p>
          <w:p w:rsidR="001730B8" w:rsidRPr="00D97523" w:rsidRDefault="001730B8" w:rsidP="001730B8">
            <w:pPr>
              <w:pStyle w:val="Paragrafoelenco"/>
              <w:widowControl/>
              <w:numPr>
                <w:ilvl w:val="0"/>
                <w:numId w:val="4"/>
              </w:numPr>
              <w:suppressAutoHyphens w:val="0"/>
              <w:spacing w:after="120"/>
              <w:ind w:left="284" w:hanging="284"/>
              <w:jc w:val="both"/>
            </w:pPr>
            <w:r w:rsidRPr="00D97523">
              <w:t>dal concorrente che partecipa in forma singola</w:t>
            </w:r>
          </w:p>
          <w:p w:rsidR="001730B8" w:rsidRPr="00D97523" w:rsidRDefault="001730B8" w:rsidP="001730B8">
            <w:pPr>
              <w:pStyle w:val="Paragrafoelenco"/>
              <w:widowControl/>
              <w:numPr>
                <w:ilvl w:val="0"/>
                <w:numId w:val="4"/>
              </w:numPr>
              <w:suppressAutoHyphens w:val="0"/>
              <w:spacing w:after="120"/>
              <w:ind w:left="284" w:hanging="284"/>
              <w:jc w:val="both"/>
            </w:pPr>
            <w:r w:rsidRPr="00D97523">
              <w:t>nel caso di raggruppamento temporaneo o consorzio ordinario costituiti, dal legale rappresentante della mandataria/capofila.</w:t>
            </w:r>
          </w:p>
          <w:p w:rsidR="001730B8" w:rsidRPr="00D97523" w:rsidRDefault="001730B8" w:rsidP="001730B8">
            <w:pPr>
              <w:pStyle w:val="Paragrafoelenco"/>
              <w:widowControl/>
              <w:numPr>
                <w:ilvl w:val="0"/>
                <w:numId w:val="4"/>
              </w:numPr>
              <w:suppressAutoHyphens w:val="0"/>
              <w:spacing w:after="120"/>
              <w:ind w:left="284" w:hanging="284"/>
              <w:jc w:val="both"/>
            </w:pPr>
            <w:r w:rsidRPr="00D97523">
              <w:t>nel caso di raggruppamento temporaneo o consorzio ordinario non ancora costituiti, dal legale rappresentante di ciascuno dei soggetti che costituiranno il raggruppamento o consorzio;</w:t>
            </w:r>
          </w:p>
          <w:p w:rsidR="001730B8" w:rsidRPr="00D97523" w:rsidRDefault="001730B8" w:rsidP="001730B8">
            <w:pPr>
              <w:pStyle w:val="Paragrafoelenco"/>
              <w:widowControl/>
              <w:numPr>
                <w:ilvl w:val="0"/>
                <w:numId w:val="4"/>
              </w:numPr>
              <w:suppressAutoHyphens w:val="0"/>
              <w:spacing w:after="120"/>
              <w:ind w:left="284" w:hanging="284"/>
              <w:jc w:val="both"/>
            </w:pPr>
            <w:r w:rsidRPr="00D97523">
              <w:t>nel caso di aggregazioni di rete si fa riferimento alla disciplina prevista per i raggruppamenti temporanei, in quanto compatibile;</w:t>
            </w:r>
          </w:p>
          <w:p w:rsidR="001730B8" w:rsidRPr="00D97523" w:rsidRDefault="001730B8" w:rsidP="009453B2">
            <w:pPr>
              <w:pStyle w:val="Paragrafoelenco"/>
              <w:widowControl/>
              <w:numPr>
                <w:ilvl w:val="0"/>
                <w:numId w:val="4"/>
              </w:numPr>
              <w:suppressAutoHyphens w:val="0"/>
              <w:spacing w:after="120"/>
              <w:ind w:left="284" w:hanging="284"/>
              <w:jc w:val="both"/>
            </w:pPr>
            <w:r w:rsidRPr="00D97523">
              <w:t xml:space="preserve">nel caso di consorzio di cooperative e imprese artigiane o di consorzio stabile è sottoscritta dal consorzio medesimo. </w:t>
            </w:r>
          </w:p>
        </w:tc>
      </w:tr>
    </w:tbl>
    <w:p w:rsidR="00CA0187" w:rsidRPr="00290A16" w:rsidRDefault="00CA0187" w:rsidP="009453B2">
      <w:pPr>
        <w:pStyle w:val="Corpotesto"/>
        <w:tabs>
          <w:tab w:val="left" w:pos="2577"/>
          <w:tab w:val="left" w:pos="8352"/>
        </w:tabs>
        <w:spacing w:before="7" w:line="362" w:lineRule="auto"/>
        <w:ind w:left="0" w:right="166"/>
        <w:jc w:val="both"/>
        <w:rPr>
          <w:rFonts w:ascii="Times New Roman" w:hAnsi="Times New Roman"/>
          <w:spacing w:val="43"/>
          <w:u w:val="none"/>
        </w:rPr>
      </w:pPr>
    </w:p>
    <w:sectPr w:rsidR="00CA0187" w:rsidRPr="00290A16" w:rsidSect="00D97523">
      <w:type w:val="continuous"/>
      <w:pgSz w:w="11900" w:h="16840"/>
      <w:pgMar w:top="1135" w:right="960" w:bottom="1418"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09" w:rsidRDefault="00DB2A09" w:rsidP="00926D28">
      <w:r>
        <w:separator/>
      </w:r>
    </w:p>
  </w:endnote>
  <w:endnote w:type="continuationSeparator" w:id="0">
    <w:p w:rsidR="00DB2A09" w:rsidRDefault="00DB2A09" w:rsidP="0092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09" w:rsidRDefault="00DB2A09" w:rsidP="00926D28">
      <w:r>
        <w:separator/>
      </w:r>
    </w:p>
  </w:footnote>
  <w:footnote w:type="continuationSeparator" w:id="0">
    <w:p w:rsidR="00DB2A09" w:rsidRDefault="00DB2A09" w:rsidP="00926D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945"/>
    <w:multiLevelType w:val="hybridMultilevel"/>
    <w:tmpl w:val="6E7AA366"/>
    <w:lvl w:ilvl="0" w:tplc="099E67D4">
      <w:start w:val="1"/>
      <w:numFmt w:val="decimal"/>
      <w:lvlText w:val="%1)"/>
      <w:lvlJc w:val="left"/>
      <w:pPr>
        <w:ind w:left="720" w:hanging="360"/>
      </w:pPr>
      <w:rPr>
        <w:rFonts w:ascii="Segoe UI" w:hAnsi="Segoe UI" w:cs="Segoe UI"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753D41"/>
    <w:multiLevelType w:val="multilevel"/>
    <w:tmpl w:val="5E289D3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2" w15:restartNumberingAfterBreak="0">
    <w:nsid w:val="52C47AD9"/>
    <w:multiLevelType w:val="multilevel"/>
    <w:tmpl w:val="3D86C42C"/>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122739"/>
    <w:multiLevelType w:val="multilevel"/>
    <w:tmpl w:val="CDD643E0"/>
    <w:lvl w:ilvl="0">
      <w:start w:val="1"/>
      <w:numFmt w:val="bullet"/>
      <w:lvlText w:val="-"/>
      <w:lvlJc w:val="left"/>
      <w:pPr>
        <w:ind w:left="720" w:hanging="360"/>
      </w:pPr>
      <w:rPr>
        <w:rFonts w:ascii="Garamond" w:hAnsi="Garamond" w:cs="Times New Roman" w:hint="default"/>
        <w:b/>
        <w:i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4" w15:restartNumberingAfterBreak="0">
    <w:nsid w:val="72487A23"/>
    <w:multiLevelType w:val="hybridMultilevel"/>
    <w:tmpl w:val="BCB4E75A"/>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19"/>
    <w:rsid w:val="0001017B"/>
    <w:rsid w:val="00042DDF"/>
    <w:rsid w:val="00087FAF"/>
    <w:rsid w:val="000A107D"/>
    <w:rsid w:val="000C725A"/>
    <w:rsid w:val="000D135E"/>
    <w:rsid w:val="00102BE4"/>
    <w:rsid w:val="0010438F"/>
    <w:rsid w:val="00117C23"/>
    <w:rsid w:val="00133B5B"/>
    <w:rsid w:val="001730B8"/>
    <w:rsid w:val="001A2B95"/>
    <w:rsid w:val="001B29A6"/>
    <w:rsid w:val="001B2C84"/>
    <w:rsid w:val="001E0623"/>
    <w:rsid w:val="001E4918"/>
    <w:rsid w:val="00205928"/>
    <w:rsid w:val="00211DA5"/>
    <w:rsid w:val="00212FAD"/>
    <w:rsid w:val="00241DD6"/>
    <w:rsid w:val="00290A16"/>
    <w:rsid w:val="002C48E9"/>
    <w:rsid w:val="002F26FE"/>
    <w:rsid w:val="003B2CDD"/>
    <w:rsid w:val="003C11FA"/>
    <w:rsid w:val="003E2A62"/>
    <w:rsid w:val="00416A4D"/>
    <w:rsid w:val="00426BBA"/>
    <w:rsid w:val="00496ABC"/>
    <w:rsid w:val="004A2AAF"/>
    <w:rsid w:val="004D4D4A"/>
    <w:rsid w:val="004D6F9D"/>
    <w:rsid w:val="00575D86"/>
    <w:rsid w:val="005B4792"/>
    <w:rsid w:val="0063006E"/>
    <w:rsid w:val="00636063"/>
    <w:rsid w:val="00652112"/>
    <w:rsid w:val="00671819"/>
    <w:rsid w:val="00672255"/>
    <w:rsid w:val="006C5F75"/>
    <w:rsid w:val="006D6F9E"/>
    <w:rsid w:val="0073492D"/>
    <w:rsid w:val="007D2C4A"/>
    <w:rsid w:val="0082108E"/>
    <w:rsid w:val="008B1B44"/>
    <w:rsid w:val="00926D28"/>
    <w:rsid w:val="009453B2"/>
    <w:rsid w:val="00975209"/>
    <w:rsid w:val="009A5BCB"/>
    <w:rsid w:val="009C41E6"/>
    <w:rsid w:val="009C5CC3"/>
    <w:rsid w:val="009D59EC"/>
    <w:rsid w:val="00A3164E"/>
    <w:rsid w:val="00A3771D"/>
    <w:rsid w:val="00A42BF5"/>
    <w:rsid w:val="00A460C4"/>
    <w:rsid w:val="00A52B83"/>
    <w:rsid w:val="00A80512"/>
    <w:rsid w:val="00AB468D"/>
    <w:rsid w:val="00AE18C6"/>
    <w:rsid w:val="00AF4DDE"/>
    <w:rsid w:val="00B3501D"/>
    <w:rsid w:val="00B37F29"/>
    <w:rsid w:val="00B6779F"/>
    <w:rsid w:val="00BA10AB"/>
    <w:rsid w:val="00C2477E"/>
    <w:rsid w:val="00C915D4"/>
    <w:rsid w:val="00CA0187"/>
    <w:rsid w:val="00D05673"/>
    <w:rsid w:val="00D601E2"/>
    <w:rsid w:val="00D82B9B"/>
    <w:rsid w:val="00D84582"/>
    <w:rsid w:val="00D97523"/>
    <w:rsid w:val="00DB2A09"/>
    <w:rsid w:val="00DF1E8F"/>
    <w:rsid w:val="00E6094D"/>
    <w:rsid w:val="00E83C06"/>
    <w:rsid w:val="00F11EEC"/>
    <w:rsid w:val="00F1501F"/>
    <w:rsid w:val="00F44C60"/>
    <w:rsid w:val="00F55ABD"/>
    <w:rsid w:val="00F7238C"/>
    <w:rsid w:val="00F96B32"/>
    <w:rsid w:val="00FA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8489"/>
  <w15:docId w15:val="{386B63A7-A9A2-4F16-BA9A-4C298DA7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453B2"/>
    <w:pPr>
      <w:suppressAutoHyphens/>
    </w:pPr>
    <w:rPr>
      <w:rFonts w:ascii="Times New Roman" w:eastAsia="Andale Sans UI" w:hAnsi="Times New Roman" w:cs="Times New Roman"/>
      <w:kern w:val="2"/>
      <w:sz w:val="24"/>
      <w:szCs w:val="24"/>
      <w:lang w:val="it-IT" w:eastAsia="it-IT"/>
    </w:rPr>
  </w:style>
  <w:style w:type="paragraph" w:styleId="Titolo1">
    <w:name w:val="heading 1"/>
    <w:basedOn w:val="Normale"/>
    <w:uiPriority w:val="1"/>
    <w:qFormat/>
    <w:rsid w:val="00652112"/>
    <w:pPr>
      <w:ind w:left="56"/>
      <w:outlineLvl w:val="0"/>
    </w:pPr>
    <w:rPr>
      <w:rFonts w:ascii="Arial" w:eastAsia="Arial" w:hAnsi="Arial"/>
      <w:b/>
      <w:bCs/>
    </w:rPr>
  </w:style>
  <w:style w:type="paragraph" w:styleId="Titolo3">
    <w:name w:val="heading 3"/>
    <w:basedOn w:val="Normale"/>
    <w:next w:val="Normale"/>
    <w:link w:val="Titolo3Carattere"/>
    <w:uiPriority w:val="9"/>
    <w:semiHidden/>
    <w:unhideWhenUsed/>
    <w:qFormat/>
    <w:rsid w:val="0001017B"/>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52112"/>
    <w:tblPr>
      <w:tblInd w:w="0" w:type="dxa"/>
      <w:tblCellMar>
        <w:top w:w="0" w:type="dxa"/>
        <w:left w:w="0" w:type="dxa"/>
        <w:bottom w:w="0" w:type="dxa"/>
        <w:right w:w="0" w:type="dxa"/>
      </w:tblCellMar>
    </w:tblPr>
  </w:style>
  <w:style w:type="paragraph" w:styleId="Corpotesto">
    <w:name w:val="Body Text"/>
    <w:basedOn w:val="Normale"/>
    <w:link w:val="CorpotestoCarattere"/>
    <w:qFormat/>
    <w:rsid w:val="00652112"/>
    <w:pPr>
      <w:ind w:left="112"/>
    </w:pPr>
    <w:rPr>
      <w:rFonts w:ascii="Arial" w:eastAsia="Arial" w:hAnsi="Arial"/>
      <w:u w:val="single"/>
    </w:rPr>
  </w:style>
  <w:style w:type="paragraph" w:styleId="Paragrafoelenco">
    <w:name w:val="List Paragraph"/>
    <w:basedOn w:val="Normale"/>
    <w:uiPriority w:val="34"/>
    <w:qFormat/>
    <w:rsid w:val="00652112"/>
  </w:style>
  <w:style w:type="paragraph" w:customStyle="1" w:styleId="TableParagraph">
    <w:name w:val="Table Paragraph"/>
    <w:basedOn w:val="Normale"/>
    <w:uiPriority w:val="1"/>
    <w:qFormat/>
    <w:rsid w:val="00652112"/>
  </w:style>
  <w:style w:type="paragraph" w:styleId="Testofumetto">
    <w:name w:val="Balloon Text"/>
    <w:basedOn w:val="Normale"/>
    <w:link w:val="TestofumettoCarattere"/>
    <w:uiPriority w:val="99"/>
    <w:semiHidden/>
    <w:unhideWhenUsed/>
    <w:rsid w:val="00C247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477E"/>
    <w:rPr>
      <w:rFonts w:ascii="Tahoma" w:hAnsi="Tahoma" w:cs="Tahoma"/>
      <w:sz w:val="16"/>
      <w:szCs w:val="16"/>
    </w:rPr>
  </w:style>
  <w:style w:type="paragraph" w:customStyle="1" w:styleId="western">
    <w:name w:val="western"/>
    <w:basedOn w:val="Normale"/>
    <w:rsid w:val="00F44C60"/>
    <w:pPr>
      <w:widowControl/>
      <w:spacing w:before="280" w:after="142" w:line="288" w:lineRule="auto"/>
    </w:pPr>
    <w:rPr>
      <w:rFonts w:eastAsia="SimSun"/>
      <w:sz w:val="20"/>
      <w:szCs w:val="20"/>
      <w:lang w:eastAsia="zh-CN" w:bidi="hi-IN"/>
    </w:rPr>
  </w:style>
  <w:style w:type="paragraph" w:styleId="Intestazione">
    <w:name w:val="header"/>
    <w:basedOn w:val="Normale"/>
    <w:link w:val="IntestazioneCarattere"/>
    <w:rsid w:val="00A460C4"/>
    <w:pPr>
      <w:widowControl/>
      <w:tabs>
        <w:tab w:val="center" w:pos="4819"/>
        <w:tab w:val="right" w:pos="9638"/>
      </w:tabs>
    </w:pPr>
    <w:rPr>
      <w:rFonts w:eastAsia="Times New Roman"/>
      <w:sz w:val="20"/>
      <w:szCs w:val="20"/>
    </w:rPr>
  </w:style>
  <w:style w:type="character" w:customStyle="1" w:styleId="IntestazioneCarattere">
    <w:name w:val="Intestazione Carattere"/>
    <w:basedOn w:val="Carpredefinitoparagrafo"/>
    <w:link w:val="Intestazione"/>
    <w:rsid w:val="00A460C4"/>
    <w:rPr>
      <w:rFonts w:ascii="Times New Roman" w:eastAsia="Times New Roman" w:hAnsi="Times New Roman" w:cs="Times New Roman"/>
      <w:sz w:val="20"/>
      <w:szCs w:val="20"/>
      <w:lang w:val="it-IT" w:eastAsia="it-IT"/>
    </w:rPr>
  </w:style>
  <w:style w:type="paragraph" w:styleId="PreformattatoHTML">
    <w:name w:val="HTML Preformatted"/>
    <w:basedOn w:val="Normale"/>
    <w:link w:val="PreformattatoHTMLCarattere"/>
    <w:uiPriority w:val="99"/>
    <w:unhideWhenUsed/>
    <w:rsid w:val="00205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205928"/>
    <w:rPr>
      <w:rFonts w:ascii="Courier New" w:eastAsia="Times New Roman" w:hAnsi="Courier New" w:cs="Courier New"/>
      <w:sz w:val="20"/>
      <w:szCs w:val="20"/>
      <w:lang w:val="it-IT" w:eastAsia="it-IT"/>
    </w:rPr>
  </w:style>
  <w:style w:type="character" w:styleId="Enfasigrassetto">
    <w:name w:val="Strong"/>
    <w:basedOn w:val="Carpredefinitoparagrafo"/>
    <w:qFormat/>
    <w:rsid w:val="009453B2"/>
    <w:rPr>
      <w:b/>
      <w:bCs/>
    </w:rPr>
  </w:style>
  <w:style w:type="paragraph" w:customStyle="1" w:styleId="Default">
    <w:name w:val="Default"/>
    <w:qFormat/>
    <w:rsid w:val="009453B2"/>
    <w:pPr>
      <w:suppressAutoHyphens/>
    </w:pPr>
    <w:rPr>
      <w:rFonts w:ascii="Times New Roman" w:eastAsia="Courier New" w:hAnsi="Times New Roman" w:cs="Times New Roman"/>
      <w:color w:val="000000"/>
      <w:kern w:val="2"/>
      <w:sz w:val="24"/>
      <w:szCs w:val="24"/>
      <w:lang w:val="it-IT" w:eastAsia="it-IT"/>
    </w:rPr>
  </w:style>
  <w:style w:type="character" w:customStyle="1" w:styleId="Enfasi">
    <w:name w:val="Enfasi"/>
    <w:uiPriority w:val="20"/>
    <w:qFormat/>
    <w:rsid w:val="009453B2"/>
    <w:rPr>
      <w:rFonts w:cs="Times New Roman"/>
      <w:i/>
      <w:iCs/>
    </w:rPr>
  </w:style>
  <w:style w:type="paragraph" w:styleId="Pidipagina">
    <w:name w:val="footer"/>
    <w:basedOn w:val="Normale"/>
    <w:link w:val="PidipaginaCarattere"/>
    <w:uiPriority w:val="99"/>
    <w:unhideWhenUsed/>
    <w:rsid w:val="00926D28"/>
    <w:pPr>
      <w:tabs>
        <w:tab w:val="center" w:pos="4819"/>
        <w:tab w:val="right" w:pos="9638"/>
      </w:tabs>
    </w:pPr>
  </w:style>
  <w:style w:type="character" w:customStyle="1" w:styleId="PidipaginaCarattere">
    <w:name w:val="Piè di pagina Carattere"/>
    <w:basedOn w:val="Carpredefinitoparagrafo"/>
    <w:link w:val="Pidipagina"/>
    <w:uiPriority w:val="99"/>
    <w:rsid w:val="00926D28"/>
    <w:rPr>
      <w:rFonts w:ascii="Times New Roman" w:eastAsia="Andale Sans UI" w:hAnsi="Times New Roman" w:cs="Times New Roman"/>
      <w:kern w:val="2"/>
      <w:sz w:val="24"/>
      <w:szCs w:val="24"/>
      <w:lang w:val="it-IT" w:eastAsia="it-IT"/>
    </w:rPr>
  </w:style>
  <w:style w:type="table" w:styleId="Grigliatabella">
    <w:name w:val="Table Grid"/>
    <w:basedOn w:val="Tabellanormale"/>
    <w:uiPriority w:val="59"/>
    <w:rsid w:val="0017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01017B"/>
    <w:rPr>
      <w:rFonts w:asciiTheme="majorHAnsi" w:eastAsiaTheme="majorEastAsia" w:hAnsiTheme="majorHAnsi" w:cstheme="majorBidi"/>
      <w:color w:val="243F60" w:themeColor="accent1" w:themeShade="7F"/>
      <w:kern w:val="2"/>
      <w:sz w:val="24"/>
      <w:szCs w:val="24"/>
      <w:lang w:val="it-IT" w:eastAsia="it-IT"/>
    </w:rPr>
  </w:style>
  <w:style w:type="character" w:customStyle="1" w:styleId="CorpotestoCarattere1">
    <w:name w:val="Corpo testo Carattere1"/>
    <w:link w:val="Corpodeltesto1"/>
    <w:qFormat/>
    <w:rsid w:val="00DF1E8F"/>
    <w:rPr>
      <w:rFonts w:ascii="Times New Roman" w:eastAsia="Times New Roman" w:hAnsi="Times New Roman"/>
      <w:sz w:val="26"/>
    </w:rPr>
  </w:style>
  <w:style w:type="paragraph" w:customStyle="1" w:styleId="Corpodeltesto1">
    <w:name w:val="Corpo del testo1"/>
    <w:basedOn w:val="Normale"/>
    <w:link w:val="CorpotestoCarattere1"/>
    <w:qFormat/>
    <w:rsid w:val="00DF1E8F"/>
    <w:pPr>
      <w:suppressAutoHyphens w:val="0"/>
      <w:spacing w:line="259" w:lineRule="exact"/>
      <w:jc w:val="both"/>
    </w:pPr>
    <w:rPr>
      <w:rFonts w:eastAsia="Times New Roman" w:cstheme="minorBidi"/>
      <w:kern w:val="0"/>
      <w:sz w:val="26"/>
      <w:szCs w:val="22"/>
      <w:lang w:val="en-US" w:eastAsia="en-US"/>
    </w:rPr>
  </w:style>
  <w:style w:type="paragraph" w:customStyle="1" w:styleId="CM42">
    <w:name w:val="CM42"/>
    <w:basedOn w:val="Default"/>
    <w:rsid w:val="00DF1E8F"/>
    <w:pPr>
      <w:spacing w:after="200"/>
    </w:pPr>
    <w:rPr>
      <w:kern w:val="1"/>
    </w:rPr>
  </w:style>
  <w:style w:type="paragraph" w:customStyle="1" w:styleId="CM45">
    <w:name w:val="CM45"/>
    <w:basedOn w:val="Default"/>
    <w:rsid w:val="00DF1E8F"/>
    <w:pPr>
      <w:spacing w:after="358"/>
    </w:pPr>
    <w:rPr>
      <w:kern w:val="1"/>
    </w:rPr>
  </w:style>
  <w:style w:type="character" w:customStyle="1" w:styleId="CorpotestoCarattere">
    <w:name w:val="Corpo testo Carattere"/>
    <w:basedOn w:val="Carpredefinitoparagrafo"/>
    <w:link w:val="Corpotesto"/>
    <w:rsid w:val="000A107D"/>
    <w:rPr>
      <w:rFonts w:ascii="Arial" w:eastAsia="Arial" w:hAnsi="Arial" w:cs="Times New Roman"/>
      <w:kern w:val="2"/>
      <w:sz w:val="24"/>
      <w:szCs w:val="24"/>
      <w:u w:val="single"/>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8511">
      <w:bodyDiv w:val="1"/>
      <w:marLeft w:val="0"/>
      <w:marRight w:val="0"/>
      <w:marTop w:val="0"/>
      <w:marBottom w:val="0"/>
      <w:divBdr>
        <w:top w:val="none" w:sz="0" w:space="0" w:color="auto"/>
        <w:left w:val="none" w:sz="0" w:space="0" w:color="auto"/>
        <w:bottom w:val="none" w:sz="0" w:space="0" w:color="auto"/>
        <w:right w:val="none" w:sz="0" w:space="0" w:color="auto"/>
      </w:divBdr>
    </w:div>
    <w:div w:id="936252341">
      <w:bodyDiv w:val="1"/>
      <w:marLeft w:val="0"/>
      <w:marRight w:val="0"/>
      <w:marTop w:val="0"/>
      <w:marBottom w:val="0"/>
      <w:divBdr>
        <w:top w:val="none" w:sz="0" w:space="0" w:color="auto"/>
        <w:left w:val="none" w:sz="0" w:space="0" w:color="auto"/>
        <w:bottom w:val="none" w:sz="0" w:space="0" w:color="auto"/>
        <w:right w:val="none" w:sz="0" w:space="0" w:color="auto"/>
      </w:divBdr>
    </w:div>
    <w:div w:id="1285313335">
      <w:bodyDiv w:val="1"/>
      <w:marLeft w:val="0"/>
      <w:marRight w:val="0"/>
      <w:marTop w:val="0"/>
      <w:marBottom w:val="0"/>
      <w:divBdr>
        <w:top w:val="none" w:sz="0" w:space="0" w:color="auto"/>
        <w:left w:val="none" w:sz="0" w:space="0" w:color="auto"/>
        <w:bottom w:val="none" w:sz="0" w:space="0" w:color="auto"/>
        <w:right w:val="none" w:sz="0" w:space="0" w:color="auto"/>
      </w:divBdr>
    </w:div>
    <w:div w:id="1332221030">
      <w:bodyDiv w:val="1"/>
      <w:marLeft w:val="0"/>
      <w:marRight w:val="0"/>
      <w:marTop w:val="0"/>
      <w:marBottom w:val="0"/>
      <w:divBdr>
        <w:top w:val="none" w:sz="0" w:space="0" w:color="auto"/>
        <w:left w:val="none" w:sz="0" w:space="0" w:color="auto"/>
        <w:bottom w:val="none" w:sz="0" w:space="0" w:color="auto"/>
        <w:right w:val="none" w:sz="0" w:space="0" w:color="auto"/>
      </w:divBdr>
    </w:div>
    <w:div w:id="1337152945">
      <w:bodyDiv w:val="1"/>
      <w:marLeft w:val="0"/>
      <w:marRight w:val="0"/>
      <w:marTop w:val="0"/>
      <w:marBottom w:val="0"/>
      <w:divBdr>
        <w:top w:val="none" w:sz="0" w:space="0" w:color="auto"/>
        <w:left w:val="none" w:sz="0" w:space="0" w:color="auto"/>
        <w:bottom w:val="none" w:sz="0" w:space="0" w:color="auto"/>
        <w:right w:val="none" w:sz="0" w:space="0" w:color="auto"/>
      </w:divBdr>
    </w:div>
    <w:div w:id="139292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4350</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Paoletti</dc:creator>
  <cp:lastModifiedBy>ROBERTO GRILLO</cp:lastModifiedBy>
  <cp:revision>2</cp:revision>
  <cp:lastPrinted>2019-01-28T13:09:00Z</cp:lastPrinted>
  <dcterms:created xsi:type="dcterms:W3CDTF">2024-07-11T16:05:00Z</dcterms:created>
  <dcterms:modified xsi:type="dcterms:W3CDTF">2024-07-11T16:05:00Z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PDFCreator Version 1.7.1</vt:lpwstr>
  </property>
  <property fmtid="{D5CDD505-2E9C-101B-9397-08002B2CF9AE}" pid="4" name="LastSaved">
    <vt:filetime>2014-11-20T00:00:00Z</vt:filetime>
  </property>
</Properties>
</file>